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99F0E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47B5A7E6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0223F88D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40AF7BA8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3BC3634D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1BA6EA53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34BE695E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485575C1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4544D484" w14:textId="77777777" w:rsidR="00C90CAF" w:rsidRDefault="00C90CAF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2C6EDA72" w14:textId="77777777" w:rsidR="00C90CAF" w:rsidRDefault="00C90CAF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59131BF3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384E502F" w14:textId="11934036" w:rsidR="00FE702E" w:rsidRPr="00CF0AD8" w:rsidRDefault="000534B1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  <w:r w:rsidRPr="00CF0AD8">
        <w:rPr>
          <w:rFonts w:ascii="Century Gothic" w:hAnsi="Century Gothic"/>
          <w:b/>
          <w:caps/>
          <w:sz w:val="36"/>
          <w:szCs w:val="36"/>
        </w:rPr>
        <w:t>Wy</w:t>
      </w:r>
      <w:r w:rsidR="000F6F6D" w:rsidRPr="00CF0AD8">
        <w:rPr>
          <w:rFonts w:ascii="Century Gothic" w:hAnsi="Century Gothic"/>
          <w:b/>
          <w:caps/>
          <w:sz w:val="36"/>
          <w:szCs w:val="36"/>
        </w:rPr>
        <w:t>kaz regulacji wewnętrznych zamawiającego</w:t>
      </w:r>
      <w:r w:rsidRPr="00CF0AD8">
        <w:rPr>
          <w:rFonts w:ascii="Century Gothic" w:hAnsi="Century Gothic"/>
          <w:b/>
          <w:caps/>
          <w:sz w:val="36"/>
          <w:szCs w:val="36"/>
        </w:rPr>
        <w:t xml:space="preserve"> </w:t>
      </w:r>
    </w:p>
    <w:p w14:paraId="2AC81D39" w14:textId="77777777" w:rsidR="00CF0AD8" w:rsidRP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caps/>
          <w:sz w:val="36"/>
          <w:szCs w:val="36"/>
        </w:rPr>
      </w:pPr>
    </w:p>
    <w:p w14:paraId="13728620" w14:textId="2A7C247B" w:rsidR="00CF0AD8" w:rsidRPr="001D26C7" w:rsidRDefault="00CF0AD8" w:rsidP="00CE0DC7">
      <w:pPr>
        <w:spacing w:after="0" w:line="240" w:lineRule="auto"/>
        <w:jc w:val="center"/>
        <w:rPr>
          <w:rFonts w:ascii="Century Gothic" w:hAnsi="Century Gothic"/>
          <w:b/>
          <w:sz w:val="28"/>
          <w:szCs w:val="28"/>
        </w:rPr>
      </w:pPr>
      <w:r w:rsidRPr="001D26C7">
        <w:rPr>
          <w:rFonts w:ascii="Century Gothic" w:hAnsi="Century Gothic"/>
          <w:b/>
          <w:sz w:val="28"/>
          <w:szCs w:val="28"/>
        </w:rPr>
        <w:t>Załącznik nr 1</w:t>
      </w:r>
      <w:r w:rsidR="0093331B">
        <w:rPr>
          <w:rFonts w:ascii="Century Gothic" w:hAnsi="Century Gothic"/>
          <w:b/>
          <w:sz w:val="28"/>
          <w:szCs w:val="28"/>
        </w:rPr>
        <w:t>7</w:t>
      </w:r>
      <w:r w:rsidRPr="001D26C7">
        <w:rPr>
          <w:rFonts w:ascii="Century Gothic" w:hAnsi="Century Gothic"/>
          <w:b/>
          <w:sz w:val="28"/>
          <w:szCs w:val="28"/>
        </w:rPr>
        <w:t xml:space="preserve"> do Umowy</w:t>
      </w:r>
    </w:p>
    <w:p w14:paraId="55754C3D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36"/>
          <w:szCs w:val="36"/>
        </w:rPr>
      </w:pPr>
    </w:p>
    <w:p w14:paraId="1A99D332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36"/>
          <w:szCs w:val="36"/>
        </w:rPr>
      </w:pPr>
    </w:p>
    <w:p w14:paraId="509CA544" w14:textId="77777777" w:rsidR="00CF0AD8" w:rsidRP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  <w:sz w:val="36"/>
          <w:szCs w:val="36"/>
        </w:rPr>
      </w:pPr>
    </w:p>
    <w:p w14:paraId="56ADEA3B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0459F244" w14:textId="77777777" w:rsidR="00342E4A" w:rsidRDefault="00342E4A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3799D6FD" w14:textId="77777777" w:rsidR="00342E4A" w:rsidRDefault="00342E4A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37FFCE66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26709A38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4BF570F5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3F552BBE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4CE8E6B6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EFA7FCA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28A41E83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3AC6664F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62B075B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08C201DE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261D8FE3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E8B49A6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1950B85B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1FCE2B7E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6A0444A5" w14:textId="77777777" w:rsidR="00CF0AD8" w:rsidRDefault="00CF0AD8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62"/>
        <w:gridCol w:w="6662"/>
        <w:gridCol w:w="1838"/>
      </w:tblGrid>
      <w:tr w:rsidR="006F5B15" w:rsidRPr="0030680A" w14:paraId="5898667D" w14:textId="77777777" w:rsidTr="008F3DDF">
        <w:trPr>
          <w:jc w:val="center"/>
        </w:trPr>
        <w:tc>
          <w:tcPr>
            <w:tcW w:w="310" w:type="pct"/>
            <w:vAlign w:val="center"/>
          </w:tcPr>
          <w:p w14:paraId="0C3674A2" w14:textId="77777777" w:rsidR="008431E5" w:rsidRPr="0030680A" w:rsidRDefault="008431E5" w:rsidP="00F07B13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30680A">
              <w:rPr>
                <w:rFonts w:ascii="Century Gothic" w:hAnsi="Century Gothic"/>
                <w:b/>
                <w:bCs/>
              </w:rPr>
              <w:lastRenderedPageBreak/>
              <w:t>Lp.</w:t>
            </w:r>
          </w:p>
        </w:tc>
        <w:tc>
          <w:tcPr>
            <w:tcW w:w="3676" w:type="pct"/>
            <w:vAlign w:val="center"/>
          </w:tcPr>
          <w:p w14:paraId="20252E5D" w14:textId="77777777" w:rsidR="008431E5" w:rsidRPr="0030680A" w:rsidRDefault="008431E5" w:rsidP="00F07B13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30680A">
              <w:rPr>
                <w:rFonts w:ascii="Century Gothic" w:hAnsi="Century Gothic"/>
                <w:b/>
                <w:bCs/>
              </w:rPr>
              <w:t>Nazwa regulacji</w:t>
            </w:r>
          </w:p>
        </w:tc>
        <w:tc>
          <w:tcPr>
            <w:tcW w:w="1014" w:type="pct"/>
            <w:vAlign w:val="center"/>
          </w:tcPr>
          <w:p w14:paraId="4D707283" w14:textId="449E8340" w:rsidR="008431E5" w:rsidRPr="0030680A" w:rsidRDefault="008318DD" w:rsidP="00F07B13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30680A">
              <w:rPr>
                <w:rFonts w:ascii="Century Gothic" w:hAnsi="Century Gothic"/>
                <w:b/>
                <w:bCs/>
              </w:rPr>
              <w:t xml:space="preserve">Link do </w:t>
            </w:r>
            <w:r w:rsidR="008431E5" w:rsidRPr="0030680A">
              <w:rPr>
                <w:rFonts w:ascii="Century Gothic" w:hAnsi="Century Gothic"/>
                <w:b/>
                <w:bCs/>
              </w:rPr>
              <w:t>regulacji</w:t>
            </w:r>
          </w:p>
        </w:tc>
      </w:tr>
      <w:tr w:rsidR="006F5B15" w:rsidRPr="0030680A" w14:paraId="34BF9A8D" w14:textId="77777777" w:rsidTr="008F3DDF">
        <w:trPr>
          <w:jc w:val="center"/>
        </w:trPr>
        <w:tc>
          <w:tcPr>
            <w:tcW w:w="310" w:type="pct"/>
            <w:vAlign w:val="center"/>
          </w:tcPr>
          <w:p w14:paraId="69A0B348" w14:textId="77777777" w:rsidR="008431E5" w:rsidRPr="0030680A" w:rsidRDefault="008431E5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1.</w:t>
            </w:r>
          </w:p>
        </w:tc>
        <w:tc>
          <w:tcPr>
            <w:tcW w:w="3676" w:type="pct"/>
            <w:vAlign w:val="center"/>
          </w:tcPr>
          <w:p w14:paraId="550AC43F" w14:textId="7730EC6B" w:rsidR="008431E5" w:rsidRPr="008F3DDF" w:rsidRDefault="004A3281" w:rsidP="000B06DA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3DDF">
              <w:rPr>
                <w:rFonts w:ascii="Century Gothic" w:hAnsi="Century Gothic" w:cs="Arial"/>
                <w:sz w:val="20"/>
                <w:szCs w:val="20"/>
              </w:rPr>
              <w:t xml:space="preserve">Instrukcja w zakresie wymagań dla dokumentacji projektu </w:t>
            </w:r>
            <w:r w:rsidR="000B06DA" w:rsidRPr="008F3DDF">
              <w:rPr>
                <w:rFonts w:ascii="Century Gothic" w:hAnsi="Century Gothic" w:cs="Arial"/>
                <w:sz w:val="20"/>
                <w:szCs w:val="20"/>
              </w:rPr>
              <w:t>i</w:t>
            </w:r>
            <w:r w:rsidRPr="008F3DDF">
              <w:rPr>
                <w:rFonts w:ascii="Century Gothic" w:hAnsi="Century Gothic" w:cs="Arial"/>
                <w:sz w:val="20"/>
                <w:szCs w:val="20"/>
              </w:rPr>
              <w:t>nwestycyjnego o wartości 10 mln PLN i większej oraz projektów</w:t>
            </w:r>
            <w:r w:rsidR="000B06DA" w:rsidRPr="008F3DD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8F3DDF">
              <w:rPr>
                <w:rFonts w:ascii="Century Gothic" w:hAnsi="Century Gothic" w:cs="Arial"/>
                <w:sz w:val="20"/>
                <w:szCs w:val="20"/>
              </w:rPr>
              <w:t>kluczowych</w:t>
            </w:r>
            <w:r w:rsidR="00422455">
              <w:rPr>
                <w:rFonts w:ascii="Century Gothic" w:hAnsi="Century Gothic" w:cs="Arial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19177EBA" w14:textId="1A741EF0" w:rsidR="008431E5" w:rsidRPr="008F3DDF" w:rsidRDefault="00422455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8" w:history="1">
              <w:r w:rsidR="00544907" w:rsidRPr="008F3DDF">
                <w:rPr>
                  <w:rStyle w:val="Hipercze"/>
                  <w:rFonts w:ascii="Century Gothic" w:hAnsi="Century Gothic"/>
                  <w:sz w:val="20"/>
                  <w:szCs w:val="20"/>
                </w:rPr>
                <w:t>Instrukcja</w:t>
              </w:r>
            </w:hyperlink>
          </w:p>
        </w:tc>
      </w:tr>
      <w:tr w:rsidR="006F5B15" w:rsidRPr="0030680A" w14:paraId="39362F3F" w14:textId="77777777" w:rsidTr="008F3DDF">
        <w:trPr>
          <w:trHeight w:val="478"/>
          <w:jc w:val="center"/>
        </w:trPr>
        <w:tc>
          <w:tcPr>
            <w:tcW w:w="310" w:type="pct"/>
            <w:vAlign w:val="center"/>
          </w:tcPr>
          <w:p w14:paraId="4A4F98F2" w14:textId="63F592D7" w:rsidR="008431E5" w:rsidRPr="0030680A" w:rsidRDefault="008431E5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2.</w:t>
            </w:r>
          </w:p>
        </w:tc>
        <w:tc>
          <w:tcPr>
            <w:tcW w:w="3676" w:type="pct"/>
            <w:vAlign w:val="center"/>
          </w:tcPr>
          <w:p w14:paraId="6AAB4AE3" w14:textId="2AEAB138" w:rsidR="008431E5" w:rsidRPr="008F3DDF" w:rsidRDefault="00481F15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81F15">
              <w:rPr>
                <w:rFonts w:ascii="Century Gothic" w:hAnsi="Century Gothic" w:cs="Helvetica"/>
                <w:sz w:val="20"/>
                <w:szCs w:val="20"/>
              </w:rPr>
              <w:t>Wytyczne cyberbezpieczeństwa dla wdrażania nowych lub modernizacji systemów PC-OT-W01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4864D18A" w14:textId="042FD488" w:rsidR="008431E5" w:rsidRPr="008F3DDF" w:rsidRDefault="00422455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9" w:history="1">
              <w:r w:rsidR="00A54923" w:rsidRPr="008F3DDF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Standard</w:t>
              </w:r>
            </w:hyperlink>
          </w:p>
        </w:tc>
      </w:tr>
      <w:tr w:rsidR="008F3DDF" w:rsidRPr="0030680A" w14:paraId="40C5C2BF" w14:textId="77777777" w:rsidTr="008F3DDF">
        <w:trPr>
          <w:trHeight w:val="414"/>
          <w:jc w:val="center"/>
        </w:trPr>
        <w:tc>
          <w:tcPr>
            <w:tcW w:w="310" w:type="pct"/>
            <w:vAlign w:val="center"/>
          </w:tcPr>
          <w:p w14:paraId="6EBF61B2" w14:textId="6F352609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3.</w:t>
            </w:r>
          </w:p>
        </w:tc>
        <w:tc>
          <w:tcPr>
            <w:tcW w:w="3676" w:type="pct"/>
            <w:vAlign w:val="center"/>
          </w:tcPr>
          <w:p w14:paraId="3F13D363" w14:textId="089D7E00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Standardy Bezpieczeństwa Technicznego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76A16231" w14:textId="3DDBA761" w:rsidR="008F3DDF" w:rsidRPr="008F3DDF" w:rsidRDefault="00422455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10" w:history="1">
              <w:r w:rsidR="008F3DDF" w:rsidRPr="008F3DDF">
                <w:rPr>
                  <w:rStyle w:val="Hipercze"/>
                  <w:rFonts w:ascii="Century Gothic" w:hAnsi="Century Gothic"/>
                  <w:sz w:val="20"/>
                  <w:szCs w:val="20"/>
                </w:rPr>
                <w:t>Standard</w:t>
              </w:r>
            </w:hyperlink>
          </w:p>
        </w:tc>
      </w:tr>
      <w:tr w:rsidR="008F3DDF" w:rsidRPr="0030680A" w14:paraId="645E75B6" w14:textId="77777777" w:rsidTr="00425ACF">
        <w:trPr>
          <w:trHeight w:val="679"/>
          <w:jc w:val="center"/>
        </w:trPr>
        <w:tc>
          <w:tcPr>
            <w:tcW w:w="310" w:type="pct"/>
            <w:vAlign w:val="center"/>
          </w:tcPr>
          <w:p w14:paraId="3DC25E74" w14:textId="3AD926A9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4.</w:t>
            </w:r>
          </w:p>
        </w:tc>
        <w:tc>
          <w:tcPr>
            <w:tcW w:w="3676" w:type="pct"/>
            <w:vAlign w:val="center"/>
          </w:tcPr>
          <w:p w14:paraId="64AE601B" w14:textId="1CF77283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Procedura wykonywania prac niebezpiecznych poza elementami sieci przesyłowej i TLNG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10A9CF17" w14:textId="461D8CE7" w:rsidR="008F3DDF" w:rsidRPr="008F3DDF" w:rsidRDefault="00422455" w:rsidP="00AC31B5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11" w:history="1">
              <w:r w:rsidR="008F3DDF" w:rsidRPr="008F3DDF">
                <w:rPr>
                  <w:rStyle w:val="Hipercze"/>
                  <w:rFonts w:ascii="Century Gothic" w:hAnsi="Century Gothic"/>
                  <w:sz w:val="20"/>
                  <w:szCs w:val="20"/>
                </w:rPr>
                <w:t>Procedura</w:t>
              </w:r>
            </w:hyperlink>
          </w:p>
        </w:tc>
      </w:tr>
      <w:tr w:rsidR="008F3DDF" w:rsidRPr="0030680A" w14:paraId="14CD1D70" w14:textId="77777777" w:rsidTr="00425ACF">
        <w:trPr>
          <w:trHeight w:val="885"/>
          <w:jc w:val="center"/>
        </w:trPr>
        <w:tc>
          <w:tcPr>
            <w:tcW w:w="310" w:type="pct"/>
            <w:vAlign w:val="center"/>
          </w:tcPr>
          <w:p w14:paraId="474C0C5A" w14:textId="5AF48A15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5.</w:t>
            </w:r>
          </w:p>
        </w:tc>
        <w:tc>
          <w:tcPr>
            <w:tcW w:w="3676" w:type="pct"/>
            <w:vAlign w:val="center"/>
          </w:tcPr>
          <w:p w14:paraId="4B82BC46" w14:textId="5BF0BB05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Wymagania do projektowania i wdrażania systemów teleinformatycznych Operatora Gazociągów  Przesyłowych GAZ-SYSTEM S.A.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717DB2A0" w14:textId="64F07FE5" w:rsidR="008F3DDF" w:rsidRPr="008F3DDF" w:rsidRDefault="00422455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12" w:history="1">
              <w:r w:rsidR="008F3DDF" w:rsidRPr="008F3DDF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Instrukcja</w:t>
              </w:r>
            </w:hyperlink>
          </w:p>
        </w:tc>
      </w:tr>
      <w:tr w:rsidR="008F3DDF" w:rsidRPr="0030680A" w14:paraId="233C6F50" w14:textId="77777777" w:rsidTr="00425ACF">
        <w:trPr>
          <w:trHeight w:val="852"/>
          <w:jc w:val="center"/>
        </w:trPr>
        <w:tc>
          <w:tcPr>
            <w:tcW w:w="310" w:type="pct"/>
            <w:vAlign w:val="center"/>
          </w:tcPr>
          <w:p w14:paraId="4DBB9BC8" w14:textId="5BBC2B01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6.</w:t>
            </w:r>
          </w:p>
        </w:tc>
        <w:tc>
          <w:tcPr>
            <w:tcW w:w="3676" w:type="pct"/>
            <w:vAlign w:val="center"/>
          </w:tcPr>
          <w:p w14:paraId="31543354" w14:textId="3D4387D5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Wymagania do projektowania i wdrażania systemów telemetrii dla obiektów sieci gazowej  Operatora Gazociągów Przesyłowych GAZ-SYSTEM S.A.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0641F808" w14:textId="730106A8" w:rsidR="008F3DDF" w:rsidRPr="008F3DDF" w:rsidRDefault="00422455" w:rsidP="000B1869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hyperlink r:id="rId13" w:history="1">
              <w:r w:rsidR="008F3DDF" w:rsidRPr="008F3DDF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Instrukcja</w:t>
              </w:r>
            </w:hyperlink>
          </w:p>
        </w:tc>
      </w:tr>
      <w:tr w:rsidR="008F3DDF" w:rsidRPr="0030680A" w14:paraId="2FF9C05C" w14:textId="77777777" w:rsidTr="00425ACF">
        <w:trPr>
          <w:trHeight w:val="666"/>
          <w:jc w:val="center"/>
        </w:trPr>
        <w:tc>
          <w:tcPr>
            <w:tcW w:w="310" w:type="pct"/>
            <w:vAlign w:val="center"/>
          </w:tcPr>
          <w:p w14:paraId="60872268" w14:textId="0A612511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7.</w:t>
            </w:r>
          </w:p>
        </w:tc>
        <w:tc>
          <w:tcPr>
            <w:tcW w:w="3676" w:type="pct"/>
            <w:vAlign w:val="center"/>
          </w:tcPr>
          <w:p w14:paraId="3B3FE186" w14:textId="62BEC820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Organizacja prac przy eksploatacji sieci przesyłowej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1CBBA12E" w14:textId="47E965F5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P.02.O.02</w:t>
            </w:r>
          </w:p>
        </w:tc>
      </w:tr>
      <w:tr w:rsidR="008F3DDF" w:rsidRPr="0030680A" w14:paraId="0AA6D6DE" w14:textId="77777777" w:rsidTr="00425ACF">
        <w:trPr>
          <w:trHeight w:val="658"/>
          <w:jc w:val="center"/>
        </w:trPr>
        <w:tc>
          <w:tcPr>
            <w:tcW w:w="310" w:type="pct"/>
            <w:vAlign w:val="center"/>
          </w:tcPr>
          <w:p w14:paraId="1B555A0C" w14:textId="393173BE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8.</w:t>
            </w:r>
          </w:p>
        </w:tc>
        <w:tc>
          <w:tcPr>
            <w:tcW w:w="3676" w:type="pct"/>
            <w:vAlign w:val="center"/>
          </w:tcPr>
          <w:p w14:paraId="346C42EB" w14:textId="4C1053FB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Odbiór zadań remontowych i modernizacyjnych obiektów sieci przesyłowej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385012EE" w14:textId="337D4268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P.02.O.03</w:t>
            </w:r>
          </w:p>
        </w:tc>
      </w:tr>
      <w:tr w:rsidR="008F3DDF" w:rsidRPr="0030680A" w14:paraId="31747619" w14:textId="77777777" w:rsidTr="00425ACF">
        <w:trPr>
          <w:trHeight w:val="593"/>
          <w:jc w:val="center"/>
        </w:trPr>
        <w:tc>
          <w:tcPr>
            <w:tcW w:w="310" w:type="pct"/>
            <w:vAlign w:val="center"/>
          </w:tcPr>
          <w:p w14:paraId="16613D6D" w14:textId="64EB4F5C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9.</w:t>
            </w:r>
          </w:p>
        </w:tc>
        <w:tc>
          <w:tcPr>
            <w:tcW w:w="3676" w:type="pct"/>
            <w:vAlign w:val="center"/>
          </w:tcPr>
          <w:p w14:paraId="2B7E34FF" w14:textId="2972B4A7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Postępowanie w przypadku wystąpienia awarii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23C3EF88" w14:textId="4DCE7DF9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P.02.O.04</w:t>
            </w:r>
          </w:p>
        </w:tc>
      </w:tr>
      <w:tr w:rsidR="008F3DDF" w:rsidRPr="0030680A" w14:paraId="3E8EDA5C" w14:textId="77777777" w:rsidTr="00425ACF">
        <w:trPr>
          <w:trHeight w:val="557"/>
          <w:jc w:val="center"/>
        </w:trPr>
        <w:tc>
          <w:tcPr>
            <w:tcW w:w="310" w:type="pct"/>
            <w:vAlign w:val="center"/>
          </w:tcPr>
          <w:p w14:paraId="2B041E11" w14:textId="53206AF0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 xml:space="preserve">10. </w:t>
            </w:r>
          </w:p>
        </w:tc>
        <w:tc>
          <w:tcPr>
            <w:tcW w:w="3676" w:type="pct"/>
            <w:vAlign w:val="center"/>
          </w:tcPr>
          <w:p w14:paraId="58024EC9" w14:textId="308936CC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Ewidencja zużycia własnego i strat gazu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6B956256" w14:textId="7073E7D3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P.02.O.05</w:t>
            </w:r>
          </w:p>
        </w:tc>
      </w:tr>
      <w:tr w:rsidR="008F3DDF" w:rsidRPr="0030680A" w14:paraId="593B9747" w14:textId="77777777" w:rsidTr="008F3DDF">
        <w:trPr>
          <w:trHeight w:val="394"/>
          <w:jc w:val="center"/>
        </w:trPr>
        <w:tc>
          <w:tcPr>
            <w:tcW w:w="310" w:type="pct"/>
            <w:vAlign w:val="center"/>
          </w:tcPr>
          <w:p w14:paraId="48DD19C6" w14:textId="02DE4CB8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11.</w:t>
            </w:r>
          </w:p>
        </w:tc>
        <w:tc>
          <w:tcPr>
            <w:tcW w:w="3676" w:type="pct"/>
            <w:vAlign w:val="center"/>
          </w:tcPr>
          <w:p w14:paraId="65329C57" w14:textId="4CDBA57A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014" w:type="pct"/>
            <w:vAlign w:val="center"/>
          </w:tcPr>
          <w:p w14:paraId="61A4A685" w14:textId="33B35B0A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</w:tr>
      <w:tr w:rsidR="008F3DDF" w:rsidRPr="0030680A" w14:paraId="25AD1136" w14:textId="77777777" w:rsidTr="00425ACF">
        <w:trPr>
          <w:trHeight w:val="512"/>
          <w:jc w:val="center"/>
        </w:trPr>
        <w:tc>
          <w:tcPr>
            <w:tcW w:w="310" w:type="pct"/>
            <w:vAlign w:val="center"/>
          </w:tcPr>
          <w:p w14:paraId="567C11D7" w14:textId="070626FC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12.</w:t>
            </w:r>
          </w:p>
        </w:tc>
        <w:tc>
          <w:tcPr>
            <w:tcW w:w="3676" w:type="pct"/>
            <w:vAlign w:val="center"/>
          </w:tcPr>
          <w:p w14:paraId="70C54C5B" w14:textId="1B07F891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Wyciąg z Instrukcji w sprawie gromadzenia, ewidencjonowania, przechowywania i zabezpieczania dokumentacji  technicznej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5C0F246F" w14:textId="13F7BF1C" w:rsidR="008F3DDF" w:rsidRPr="008F3DDF" w:rsidRDefault="00422455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14" w:history="1">
              <w:r w:rsidR="008F3DDF" w:rsidRPr="008F3DDF">
                <w:rPr>
                  <w:rStyle w:val="Hipercze"/>
                  <w:rFonts w:ascii="Century Gothic" w:hAnsi="Century Gothic"/>
                  <w:sz w:val="20"/>
                  <w:szCs w:val="20"/>
                </w:rPr>
                <w:t>Instrukcja</w:t>
              </w:r>
            </w:hyperlink>
          </w:p>
        </w:tc>
      </w:tr>
      <w:tr w:rsidR="008F3DDF" w:rsidRPr="0030680A" w14:paraId="01EFE535" w14:textId="77777777" w:rsidTr="00425ACF">
        <w:trPr>
          <w:trHeight w:val="447"/>
          <w:jc w:val="center"/>
        </w:trPr>
        <w:tc>
          <w:tcPr>
            <w:tcW w:w="310" w:type="pct"/>
            <w:vAlign w:val="center"/>
          </w:tcPr>
          <w:p w14:paraId="2F2E3ADC" w14:textId="73A2A167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13.</w:t>
            </w:r>
          </w:p>
        </w:tc>
        <w:tc>
          <w:tcPr>
            <w:tcW w:w="3676" w:type="pct"/>
            <w:vAlign w:val="center"/>
          </w:tcPr>
          <w:p w14:paraId="1B94D0CE" w14:textId="0A3909AF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Procedura BHP dla wykonawców i gości</w:t>
            </w:r>
          </w:p>
        </w:tc>
        <w:tc>
          <w:tcPr>
            <w:tcW w:w="1014" w:type="pct"/>
            <w:vAlign w:val="center"/>
          </w:tcPr>
          <w:p w14:paraId="371B423B" w14:textId="1B68D065" w:rsidR="008F3DDF" w:rsidRPr="008F3DDF" w:rsidRDefault="00422455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15" w:history="1">
              <w:r w:rsidR="008F3DDF" w:rsidRPr="008F3DDF">
                <w:rPr>
                  <w:rStyle w:val="Hipercze"/>
                  <w:rFonts w:ascii="Century Gothic" w:hAnsi="Century Gothic"/>
                  <w:sz w:val="20"/>
                  <w:szCs w:val="20"/>
                </w:rPr>
                <w:t>Procedura</w:t>
              </w:r>
            </w:hyperlink>
          </w:p>
        </w:tc>
      </w:tr>
      <w:tr w:rsidR="008F3DDF" w:rsidRPr="0030680A" w14:paraId="0BE780F4" w14:textId="77777777" w:rsidTr="008F3DDF">
        <w:trPr>
          <w:trHeight w:val="434"/>
          <w:jc w:val="center"/>
        </w:trPr>
        <w:tc>
          <w:tcPr>
            <w:tcW w:w="310" w:type="pct"/>
            <w:vAlign w:val="center"/>
          </w:tcPr>
          <w:p w14:paraId="42A89A13" w14:textId="252A7C69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14.</w:t>
            </w:r>
          </w:p>
        </w:tc>
        <w:tc>
          <w:tcPr>
            <w:tcW w:w="3676" w:type="pct"/>
            <w:vAlign w:val="center"/>
          </w:tcPr>
          <w:p w14:paraId="592BA590" w14:textId="1BD79EF5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Procedura wykonywania analiz HAZOP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7A7B7D45" w14:textId="22DF7956" w:rsidR="008F3DDF" w:rsidRPr="008F3DDF" w:rsidRDefault="00422455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16" w:history="1">
              <w:r w:rsidR="008F3DDF" w:rsidRPr="008F3DDF">
                <w:rPr>
                  <w:rStyle w:val="Hipercze"/>
                  <w:rFonts w:ascii="Century Gothic" w:hAnsi="Century Gothic"/>
                  <w:sz w:val="20"/>
                  <w:szCs w:val="20"/>
                </w:rPr>
                <w:t>Procedura</w:t>
              </w:r>
            </w:hyperlink>
          </w:p>
        </w:tc>
      </w:tr>
      <w:tr w:rsidR="008F3DDF" w:rsidRPr="0030680A" w14:paraId="02B91DBE" w14:textId="77777777" w:rsidTr="00425ACF">
        <w:trPr>
          <w:trHeight w:val="444"/>
          <w:jc w:val="center"/>
        </w:trPr>
        <w:tc>
          <w:tcPr>
            <w:tcW w:w="310" w:type="pct"/>
            <w:vAlign w:val="center"/>
          </w:tcPr>
          <w:p w14:paraId="651B153B" w14:textId="3FCE526C" w:rsidR="008F3DDF" w:rsidRPr="0030680A" w:rsidRDefault="008F3DDF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0680A">
              <w:rPr>
                <w:rFonts w:ascii="Century Gothic" w:hAnsi="Century Gothic"/>
                <w:sz w:val="18"/>
                <w:szCs w:val="18"/>
              </w:rPr>
              <w:t>15.</w:t>
            </w:r>
          </w:p>
        </w:tc>
        <w:tc>
          <w:tcPr>
            <w:tcW w:w="3676" w:type="pct"/>
            <w:vAlign w:val="center"/>
          </w:tcPr>
          <w:p w14:paraId="5B0A520C" w14:textId="39F9CD09" w:rsidR="008F3DDF" w:rsidRPr="008F3DDF" w:rsidRDefault="008F3DDF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Standard wyznaczania stref zagrożenia wybuchem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35FA797E" w14:textId="1B4B0B8A" w:rsidR="008F3DDF" w:rsidRPr="008F3DDF" w:rsidRDefault="00422455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hyperlink r:id="rId17" w:history="1">
              <w:r w:rsidR="008F3DDF" w:rsidRPr="008F3DDF">
                <w:rPr>
                  <w:rStyle w:val="Hipercze"/>
                  <w:rFonts w:ascii="Century Gothic" w:hAnsi="Century Gothic"/>
                  <w:sz w:val="20"/>
                  <w:szCs w:val="20"/>
                </w:rPr>
                <w:t>Standard</w:t>
              </w:r>
            </w:hyperlink>
          </w:p>
        </w:tc>
      </w:tr>
      <w:tr w:rsidR="001C6F87" w:rsidRPr="0030680A" w14:paraId="17875087" w14:textId="77777777" w:rsidTr="00425ACF">
        <w:trPr>
          <w:trHeight w:val="444"/>
          <w:jc w:val="center"/>
        </w:trPr>
        <w:tc>
          <w:tcPr>
            <w:tcW w:w="310" w:type="pct"/>
            <w:vAlign w:val="center"/>
          </w:tcPr>
          <w:p w14:paraId="3B2C2525" w14:textId="502C8F0A" w:rsidR="001C6F87" w:rsidRPr="0030680A" w:rsidRDefault="001C6F87" w:rsidP="00F07B13">
            <w:pPr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16.</w:t>
            </w:r>
          </w:p>
        </w:tc>
        <w:tc>
          <w:tcPr>
            <w:tcW w:w="3676" w:type="pct"/>
            <w:vAlign w:val="center"/>
          </w:tcPr>
          <w:p w14:paraId="2799CD4A" w14:textId="3F3B964E" w:rsidR="001C6F87" w:rsidRPr="008F3DDF" w:rsidRDefault="001C6F87" w:rsidP="00F07B13">
            <w:pPr>
              <w:spacing w:after="0" w:line="240" w:lineRule="auto"/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1C6F87">
              <w:rPr>
                <w:rFonts w:ascii="Century Gothic" w:hAnsi="Century Gothic" w:cs="Helvetica"/>
                <w:sz w:val="20"/>
                <w:szCs w:val="20"/>
              </w:rPr>
              <w:t>Wytyczne w zakresie komunikacji</w:t>
            </w:r>
            <w:r w:rsidR="00422455">
              <w:rPr>
                <w:rFonts w:ascii="Century Gothic" w:hAnsi="Century Gothic" w:cs="Helvetica"/>
                <w:sz w:val="20"/>
                <w:szCs w:val="20"/>
              </w:rPr>
              <w:t>*</w:t>
            </w:r>
          </w:p>
        </w:tc>
        <w:tc>
          <w:tcPr>
            <w:tcW w:w="1014" w:type="pct"/>
            <w:vAlign w:val="center"/>
          </w:tcPr>
          <w:p w14:paraId="52656959" w14:textId="1B98DE6E" w:rsidR="001C6F87" w:rsidRDefault="001C6F87" w:rsidP="00F07B13">
            <w:pPr>
              <w:spacing w:after="0" w:line="240" w:lineRule="auto"/>
              <w:jc w:val="center"/>
            </w:pPr>
            <w:r w:rsidRPr="008F3DDF">
              <w:rPr>
                <w:rFonts w:ascii="Century Gothic" w:hAnsi="Century Gothic" w:cs="Helvetica"/>
                <w:sz w:val="20"/>
                <w:szCs w:val="20"/>
              </w:rPr>
              <w:t>-</w:t>
            </w:r>
          </w:p>
        </w:tc>
      </w:tr>
    </w:tbl>
    <w:p w14:paraId="15D4893E" w14:textId="76D5A84E" w:rsidR="000F6F6D" w:rsidRDefault="000F6F6D" w:rsidP="00422455">
      <w:pPr>
        <w:spacing w:after="0" w:line="240" w:lineRule="auto"/>
        <w:rPr>
          <w:rFonts w:ascii="Century Gothic" w:hAnsi="Century Gothic"/>
          <w:b/>
          <w:smallCaps/>
        </w:rPr>
      </w:pPr>
    </w:p>
    <w:p w14:paraId="2498FCAD" w14:textId="78EC62B5" w:rsidR="00422455" w:rsidRPr="00422455" w:rsidRDefault="00422455" w:rsidP="00422455">
      <w:pPr>
        <w:spacing w:after="0" w:line="240" w:lineRule="auto"/>
        <w:rPr>
          <w:rFonts w:ascii="Century Gothic" w:hAnsi="Century Gothic"/>
          <w:bCs/>
          <w:smallCaps/>
        </w:rPr>
      </w:pPr>
      <w:r w:rsidRPr="00422455">
        <w:rPr>
          <w:rFonts w:ascii="Century Gothic" w:hAnsi="Century Gothic"/>
          <w:bCs/>
          <w:smallCaps/>
        </w:rPr>
        <w:t>* regulacje poufne</w:t>
      </w:r>
    </w:p>
    <w:p w14:paraId="7DA6ABA6" w14:textId="7E13EE1F" w:rsidR="002254E0" w:rsidRPr="006F5B15" w:rsidRDefault="002254E0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DA30DFA" w14:textId="3E9D5AE4" w:rsidR="002254E0" w:rsidRPr="006F5B15" w:rsidRDefault="00DF6605" w:rsidP="00DF6605">
      <w:pPr>
        <w:spacing w:after="0" w:line="240" w:lineRule="auto"/>
        <w:jc w:val="both"/>
        <w:rPr>
          <w:rFonts w:ascii="Century Gothic" w:hAnsi="Century Gothic"/>
          <w:b/>
          <w:smallCaps/>
        </w:rPr>
      </w:pPr>
      <w:r w:rsidRPr="006F5B15">
        <w:rPr>
          <w:rFonts w:ascii="Century Gothic" w:hAnsi="Century Gothic"/>
          <w:b/>
          <w:smallCaps/>
        </w:rPr>
        <w:t xml:space="preserve">Wyżej wymienione regulacje </w:t>
      </w:r>
      <w:r w:rsidR="00100CC3" w:rsidRPr="006F5B15">
        <w:rPr>
          <w:rFonts w:ascii="Century Gothic" w:hAnsi="Century Gothic"/>
          <w:b/>
          <w:smallCaps/>
        </w:rPr>
        <w:t xml:space="preserve">są </w:t>
      </w:r>
      <w:r w:rsidRPr="006F5B15">
        <w:rPr>
          <w:rFonts w:ascii="Century Gothic" w:hAnsi="Century Gothic"/>
          <w:b/>
          <w:smallCaps/>
        </w:rPr>
        <w:t xml:space="preserve">publikowane na etapie postępowania przetargowego </w:t>
      </w:r>
      <w:r w:rsidR="00353BAB" w:rsidRPr="006F5B15">
        <w:rPr>
          <w:rFonts w:ascii="Century Gothic" w:hAnsi="Century Gothic"/>
          <w:b/>
          <w:smallCaps/>
        </w:rPr>
        <w:t xml:space="preserve">oraz stanowią załącznik do umowy </w:t>
      </w:r>
      <w:r w:rsidR="007C5FA6" w:rsidRPr="006F5B15">
        <w:rPr>
          <w:rFonts w:ascii="Century Gothic" w:hAnsi="Century Gothic"/>
          <w:b/>
          <w:smallCaps/>
        </w:rPr>
        <w:t xml:space="preserve">na płycie </w:t>
      </w:r>
      <w:r w:rsidR="00CA6DE8" w:rsidRPr="006F5B15">
        <w:rPr>
          <w:rFonts w:ascii="Century Gothic" w:hAnsi="Century Gothic"/>
          <w:b/>
          <w:smallCaps/>
        </w:rPr>
        <w:t>cd</w:t>
      </w:r>
      <w:r w:rsidR="007C5FA6" w:rsidRPr="006F5B15">
        <w:rPr>
          <w:rFonts w:ascii="Century Gothic" w:hAnsi="Century Gothic"/>
          <w:b/>
          <w:smallCaps/>
        </w:rPr>
        <w:t>/</w:t>
      </w:r>
      <w:proofErr w:type="spellStart"/>
      <w:r w:rsidR="007C5FA6" w:rsidRPr="006F5B15">
        <w:rPr>
          <w:rFonts w:ascii="Century Gothic" w:hAnsi="Century Gothic"/>
          <w:b/>
          <w:smallCaps/>
        </w:rPr>
        <w:t>dvd</w:t>
      </w:r>
      <w:proofErr w:type="spellEnd"/>
      <w:r w:rsidR="007C5FA6" w:rsidRPr="006F5B15">
        <w:rPr>
          <w:rFonts w:ascii="Century Gothic" w:hAnsi="Century Gothic"/>
          <w:b/>
          <w:smallCaps/>
        </w:rPr>
        <w:t xml:space="preserve"> lub </w:t>
      </w:r>
      <w:r w:rsidR="00A56F20" w:rsidRPr="006F5B15">
        <w:rPr>
          <w:rFonts w:ascii="Century Gothic" w:hAnsi="Century Gothic"/>
          <w:b/>
          <w:smallCaps/>
        </w:rPr>
        <w:t xml:space="preserve">w przypadku zawarcia umowy w formie elektronicznej zostaną przekazane </w:t>
      </w:r>
      <w:r w:rsidR="00CA6DE8" w:rsidRPr="006F5B15">
        <w:rPr>
          <w:rFonts w:ascii="Century Gothic" w:hAnsi="Century Gothic"/>
          <w:b/>
          <w:smallCaps/>
        </w:rPr>
        <w:t>p</w:t>
      </w:r>
      <w:r w:rsidR="007C5FA6" w:rsidRPr="006F5B15">
        <w:rPr>
          <w:rFonts w:ascii="Century Gothic" w:hAnsi="Century Gothic"/>
          <w:b/>
          <w:smallCaps/>
        </w:rPr>
        <w:t>ocztą elektroniczną</w:t>
      </w:r>
      <w:r w:rsidR="00FF0AD3" w:rsidRPr="006F5B15">
        <w:rPr>
          <w:rFonts w:ascii="Century Gothic" w:hAnsi="Century Gothic"/>
          <w:b/>
          <w:smallCaps/>
        </w:rPr>
        <w:t>.</w:t>
      </w:r>
      <w:r w:rsidR="007331B9">
        <w:rPr>
          <w:rFonts w:ascii="Century Gothic" w:hAnsi="Century Gothic"/>
          <w:b/>
          <w:smallCaps/>
        </w:rPr>
        <w:t xml:space="preserve">                                                                                                                                      </w:t>
      </w:r>
    </w:p>
    <w:sectPr w:rsidR="002254E0" w:rsidRPr="006F5B15" w:rsidSect="00CF0AD8">
      <w:headerReference w:type="default" r:id="rId18"/>
      <w:footerReference w:type="default" r:id="rId1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CBEAFF" w14:textId="77777777" w:rsidR="00152C71" w:rsidRDefault="00152C71" w:rsidP="003B0096">
      <w:pPr>
        <w:spacing w:after="0" w:line="240" w:lineRule="auto"/>
      </w:pPr>
      <w:r>
        <w:separator/>
      </w:r>
    </w:p>
  </w:endnote>
  <w:endnote w:type="continuationSeparator" w:id="0">
    <w:p w14:paraId="156D8C16" w14:textId="77777777" w:rsidR="00152C71" w:rsidRDefault="00152C71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DA73A" w14:textId="77777777" w:rsidR="00152C71" w:rsidRDefault="00152C71" w:rsidP="003B0096">
      <w:pPr>
        <w:spacing w:after="0" w:line="240" w:lineRule="auto"/>
      </w:pPr>
      <w:r>
        <w:separator/>
      </w:r>
    </w:p>
  </w:footnote>
  <w:footnote w:type="continuationSeparator" w:id="0">
    <w:p w14:paraId="238F6A11" w14:textId="77777777" w:rsidR="00152C71" w:rsidRDefault="00152C71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151EF" w14:textId="0DD18AFA" w:rsidR="003B0096" w:rsidRPr="00E56A3F" w:rsidRDefault="00CF0AD8" w:rsidP="003B0096">
    <w:pPr>
      <w:rPr>
        <w:rFonts w:ascii="Century Gothic" w:hAnsi="Century Gothic"/>
      </w:rPr>
    </w:pPr>
    <w:r>
      <w:rPr>
        <w:noProof/>
      </w:rPr>
      <w:drawing>
        <wp:inline distT="0" distB="0" distL="0" distR="0" wp14:anchorId="1B6D50AE" wp14:editId="31926118">
          <wp:extent cx="5760720" cy="901143"/>
          <wp:effectExtent l="0" t="0" r="0" b="0"/>
          <wp:docPr id="7" name="Obraz 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1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ACBB0B" w14:textId="77777777" w:rsidR="003B0096" w:rsidRPr="00E56A3F" w:rsidRDefault="003B0096" w:rsidP="003B0096">
    <w:pPr>
      <w:pStyle w:val="Nagwek"/>
      <w:rPr>
        <w:rFonts w:ascii="Century Gothic" w:hAnsi="Century Gothic"/>
      </w:rPr>
    </w:pPr>
  </w:p>
  <w:p w14:paraId="24908098" w14:textId="77777777" w:rsidR="003B0096" w:rsidRPr="00E56A3F" w:rsidRDefault="003B0096">
    <w:pPr>
      <w:pStyle w:val="Nagwek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3553F8"/>
    <w:multiLevelType w:val="hybridMultilevel"/>
    <w:tmpl w:val="1BD4FBB4"/>
    <w:lvl w:ilvl="0" w:tplc="C4B83D1E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64441702">
    <w:abstractNumId w:val="4"/>
  </w:num>
  <w:num w:numId="2" w16cid:durableId="1442065627">
    <w:abstractNumId w:val="1"/>
  </w:num>
  <w:num w:numId="3" w16cid:durableId="802583059">
    <w:abstractNumId w:val="11"/>
  </w:num>
  <w:num w:numId="4" w16cid:durableId="1979139225">
    <w:abstractNumId w:val="5"/>
  </w:num>
  <w:num w:numId="5" w16cid:durableId="1184594376">
    <w:abstractNumId w:val="8"/>
  </w:num>
  <w:num w:numId="6" w16cid:durableId="1728914330">
    <w:abstractNumId w:val="0"/>
  </w:num>
  <w:num w:numId="7" w16cid:durableId="111022828">
    <w:abstractNumId w:val="7"/>
  </w:num>
  <w:num w:numId="8" w16cid:durableId="979699187">
    <w:abstractNumId w:val="9"/>
  </w:num>
  <w:num w:numId="9" w16cid:durableId="43718993">
    <w:abstractNumId w:val="2"/>
  </w:num>
  <w:num w:numId="10" w16cid:durableId="2112778318">
    <w:abstractNumId w:val="3"/>
  </w:num>
  <w:num w:numId="11" w16cid:durableId="2024628216">
    <w:abstractNumId w:val="6"/>
  </w:num>
  <w:num w:numId="12" w16cid:durableId="1597442244">
    <w:abstractNumId w:val="13"/>
  </w:num>
  <w:num w:numId="13" w16cid:durableId="2076195526">
    <w:abstractNumId w:val="14"/>
  </w:num>
  <w:num w:numId="14" w16cid:durableId="2078357555">
    <w:abstractNumId w:val="10"/>
  </w:num>
  <w:num w:numId="15" w16cid:durableId="15980984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1B"/>
    <w:rsid w:val="00000149"/>
    <w:rsid w:val="0000194C"/>
    <w:rsid w:val="00003189"/>
    <w:rsid w:val="0000344E"/>
    <w:rsid w:val="00020F8E"/>
    <w:rsid w:val="0004035F"/>
    <w:rsid w:val="00043DFA"/>
    <w:rsid w:val="000463C3"/>
    <w:rsid w:val="00047E8D"/>
    <w:rsid w:val="000534B1"/>
    <w:rsid w:val="00062134"/>
    <w:rsid w:val="000707F3"/>
    <w:rsid w:val="00071B9B"/>
    <w:rsid w:val="000721E4"/>
    <w:rsid w:val="00074EEB"/>
    <w:rsid w:val="000928C8"/>
    <w:rsid w:val="000A7697"/>
    <w:rsid w:val="000B06DA"/>
    <w:rsid w:val="000B1869"/>
    <w:rsid w:val="000B6F17"/>
    <w:rsid w:val="000C3557"/>
    <w:rsid w:val="000C41FE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317CF"/>
    <w:rsid w:val="00140780"/>
    <w:rsid w:val="00141E83"/>
    <w:rsid w:val="001469C5"/>
    <w:rsid w:val="00152C71"/>
    <w:rsid w:val="001635AC"/>
    <w:rsid w:val="001644B5"/>
    <w:rsid w:val="001666D5"/>
    <w:rsid w:val="00166D0A"/>
    <w:rsid w:val="00167824"/>
    <w:rsid w:val="00182FE3"/>
    <w:rsid w:val="0018531E"/>
    <w:rsid w:val="001A17A7"/>
    <w:rsid w:val="001A1ED6"/>
    <w:rsid w:val="001A79FD"/>
    <w:rsid w:val="001B318B"/>
    <w:rsid w:val="001B358D"/>
    <w:rsid w:val="001C6F87"/>
    <w:rsid w:val="001C7D54"/>
    <w:rsid w:val="001D26C7"/>
    <w:rsid w:val="001D6495"/>
    <w:rsid w:val="001E4112"/>
    <w:rsid w:val="001F7F32"/>
    <w:rsid w:val="0021078F"/>
    <w:rsid w:val="00215B5F"/>
    <w:rsid w:val="002254E0"/>
    <w:rsid w:val="0023062F"/>
    <w:rsid w:val="00232FB7"/>
    <w:rsid w:val="00243D60"/>
    <w:rsid w:val="00244E2F"/>
    <w:rsid w:val="00246F84"/>
    <w:rsid w:val="00255DD4"/>
    <w:rsid w:val="00257B68"/>
    <w:rsid w:val="00257C8D"/>
    <w:rsid w:val="002633F3"/>
    <w:rsid w:val="00267C8E"/>
    <w:rsid w:val="00271589"/>
    <w:rsid w:val="002874BF"/>
    <w:rsid w:val="002A2363"/>
    <w:rsid w:val="002A503A"/>
    <w:rsid w:val="002C0241"/>
    <w:rsid w:val="002F24C8"/>
    <w:rsid w:val="00305787"/>
    <w:rsid w:val="0030680A"/>
    <w:rsid w:val="00313CB9"/>
    <w:rsid w:val="00326216"/>
    <w:rsid w:val="00342E4A"/>
    <w:rsid w:val="00347F01"/>
    <w:rsid w:val="00353BAB"/>
    <w:rsid w:val="00381F47"/>
    <w:rsid w:val="00387414"/>
    <w:rsid w:val="00391B0E"/>
    <w:rsid w:val="00391D67"/>
    <w:rsid w:val="00393847"/>
    <w:rsid w:val="003A3FB5"/>
    <w:rsid w:val="003B0096"/>
    <w:rsid w:val="003B2861"/>
    <w:rsid w:val="003D7A9E"/>
    <w:rsid w:val="003E166F"/>
    <w:rsid w:val="003F41EF"/>
    <w:rsid w:val="00401D30"/>
    <w:rsid w:val="004057C1"/>
    <w:rsid w:val="00406D51"/>
    <w:rsid w:val="00410131"/>
    <w:rsid w:val="00422455"/>
    <w:rsid w:val="00425ACF"/>
    <w:rsid w:val="0043672E"/>
    <w:rsid w:val="00437FAF"/>
    <w:rsid w:val="00441F17"/>
    <w:rsid w:val="0044344B"/>
    <w:rsid w:val="004451C1"/>
    <w:rsid w:val="004456A1"/>
    <w:rsid w:val="004515A7"/>
    <w:rsid w:val="0045733D"/>
    <w:rsid w:val="00466B43"/>
    <w:rsid w:val="00467E0A"/>
    <w:rsid w:val="004707EC"/>
    <w:rsid w:val="00477826"/>
    <w:rsid w:val="00481F15"/>
    <w:rsid w:val="00483B47"/>
    <w:rsid w:val="00492AFE"/>
    <w:rsid w:val="004A2A0E"/>
    <w:rsid w:val="004A3281"/>
    <w:rsid w:val="004A3BE2"/>
    <w:rsid w:val="004A40FC"/>
    <w:rsid w:val="004B1909"/>
    <w:rsid w:val="004D1B7E"/>
    <w:rsid w:val="004D4479"/>
    <w:rsid w:val="004F13A3"/>
    <w:rsid w:val="004F7032"/>
    <w:rsid w:val="00505E36"/>
    <w:rsid w:val="00523830"/>
    <w:rsid w:val="005257FC"/>
    <w:rsid w:val="005322FA"/>
    <w:rsid w:val="005333BA"/>
    <w:rsid w:val="00544907"/>
    <w:rsid w:val="00553AD0"/>
    <w:rsid w:val="0056476B"/>
    <w:rsid w:val="00592E61"/>
    <w:rsid w:val="005967C7"/>
    <w:rsid w:val="005969F7"/>
    <w:rsid w:val="005979BF"/>
    <w:rsid w:val="005A300C"/>
    <w:rsid w:val="005A3C61"/>
    <w:rsid w:val="005A4EF0"/>
    <w:rsid w:val="005B5F98"/>
    <w:rsid w:val="005C5E83"/>
    <w:rsid w:val="005C68E8"/>
    <w:rsid w:val="005E0B84"/>
    <w:rsid w:val="005E183B"/>
    <w:rsid w:val="005F1418"/>
    <w:rsid w:val="0060587B"/>
    <w:rsid w:val="0060660F"/>
    <w:rsid w:val="00621F4C"/>
    <w:rsid w:val="00624E29"/>
    <w:rsid w:val="00631586"/>
    <w:rsid w:val="00651312"/>
    <w:rsid w:val="006517BD"/>
    <w:rsid w:val="00652225"/>
    <w:rsid w:val="006646F0"/>
    <w:rsid w:val="00666392"/>
    <w:rsid w:val="00666D03"/>
    <w:rsid w:val="00666D7F"/>
    <w:rsid w:val="006708DD"/>
    <w:rsid w:val="006713F4"/>
    <w:rsid w:val="006A3B7D"/>
    <w:rsid w:val="006A65BA"/>
    <w:rsid w:val="006B4282"/>
    <w:rsid w:val="006B4506"/>
    <w:rsid w:val="006B6072"/>
    <w:rsid w:val="006C3DDC"/>
    <w:rsid w:val="006C57EB"/>
    <w:rsid w:val="006D5FCB"/>
    <w:rsid w:val="006D7F05"/>
    <w:rsid w:val="006F0F42"/>
    <w:rsid w:val="006F5A49"/>
    <w:rsid w:val="006F5B15"/>
    <w:rsid w:val="00703511"/>
    <w:rsid w:val="0071230B"/>
    <w:rsid w:val="00716F31"/>
    <w:rsid w:val="0072301A"/>
    <w:rsid w:val="007331B9"/>
    <w:rsid w:val="00733738"/>
    <w:rsid w:val="00736157"/>
    <w:rsid w:val="0074229B"/>
    <w:rsid w:val="00746F8A"/>
    <w:rsid w:val="0075191B"/>
    <w:rsid w:val="00754413"/>
    <w:rsid w:val="0075602F"/>
    <w:rsid w:val="00756753"/>
    <w:rsid w:val="007674CC"/>
    <w:rsid w:val="007701F5"/>
    <w:rsid w:val="00771BEC"/>
    <w:rsid w:val="00794112"/>
    <w:rsid w:val="00794FCD"/>
    <w:rsid w:val="00796A65"/>
    <w:rsid w:val="007A77C4"/>
    <w:rsid w:val="007B2042"/>
    <w:rsid w:val="007B25AF"/>
    <w:rsid w:val="007B7468"/>
    <w:rsid w:val="007B7535"/>
    <w:rsid w:val="007B79AC"/>
    <w:rsid w:val="007C2C13"/>
    <w:rsid w:val="007C5FA6"/>
    <w:rsid w:val="007D4BF7"/>
    <w:rsid w:val="007E0262"/>
    <w:rsid w:val="00802E27"/>
    <w:rsid w:val="0081231B"/>
    <w:rsid w:val="00816700"/>
    <w:rsid w:val="008318DD"/>
    <w:rsid w:val="00833454"/>
    <w:rsid w:val="00833BAE"/>
    <w:rsid w:val="00840BDF"/>
    <w:rsid w:val="0084174F"/>
    <w:rsid w:val="008431E5"/>
    <w:rsid w:val="00846796"/>
    <w:rsid w:val="00855ECB"/>
    <w:rsid w:val="00864C4F"/>
    <w:rsid w:val="00884D83"/>
    <w:rsid w:val="00887288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8F3DDF"/>
    <w:rsid w:val="00910D5F"/>
    <w:rsid w:val="00915973"/>
    <w:rsid w:val="00915C38"/>
    <w:rsid w:val="0092449C"/>
    <w:rsid w:val="00924B44"/>
    <w:rsid w:val="0093331B"/>
    <w:rsid w:val="00937BE6"/>
    <w:rsid w:val="00942898"/>
    <w:rsid w:val="009526C9"/>
    <w:rsid w:val="00953D78"/>
    <w:rsid w:val="00953DBD"/>
    <w:rsid w:val="00954F7A"/>
    <w:rsid w:val="00957196"/>
    <w:rsid w:val="009744D6"/>
    <w:rsid w:val="00977805"/>
    <w:rsid w:val="009819A6"/>
    <w:rsid w:val="0099799E"/>
    <w:rsid w:val="009A19F8"/>
    <w:rsid w:val="009B0AFB"/>
    <w:rsid w:val="009D11A6"/>
    <w:rsid w:val="009F527A"/>
    <w:rsid w:val="009F6A54"/>
    <w:rsid w:val="00A01F5C"/>
    <w:rsid w:val="00A2052A"/>
    <w:rsid w:val="00A22237"/>
    <w:rsid w:val="00A31460"/>
    <w:rsid w:val="00A40BB8"/>
    <w:rsid w:val="00A43FEB"/>
    <w:rsid w:val="00A54923"/>
    <w:rsid w:val="00A55E59"/>
    <w:rsid w:val="00A56A1E"/>
    <w:rsid w:val="00A56F20"/>
    <w:rsid w:val="00A607A9"/>
    <w:rsid w:val="00A62564"/>
    <w:rsid w:val="00A66569"/>
    <w:rsid w:val="00A75288"/>
    <w:rsid w:val="00A76922"/>
    <w:rsid w:val="00A82E9C"/>
    <w:rsid w:val="00A952E1"/>
    <w:rsid w:val="00A9741C"/>
    <w:rsid w:val="00AA5EDE"/>
    <w:rsid w:val="00AA73E8"/>
    <w:rsid w:val="00AB1908"/>
    <w:rsid w:val="00AC1CDA"/>
    <w:rsid w:val="00AC2D4B"/>
    <w:rsid w:val="00AC31B5"/>
    <w:rsid w:val="00AD2309"/>
    <w:rsid w:val="00AE06EB"/>
    <w:rsid w:val="00AE35F1"/>
    <w:rsid w:val="00AF51DE"/>
    <w:rsid w:val="00AF595E"/>
    <w:rsid w:val="00B021E4"/>
    <w:rsid w:val="00B114A9"/>
    <w:rsid w:val="00B14185"/>
    <w:rsid w:val="00B23179"/>
    <w:rsid w:val="00B26314"/>
    <w:rsid w:val="00B3295F"/>
    <w:rsid w:val="00B365FD"/>
    <w:rsid w:val="00B36D79"/>
    <w:rsid w:val="00B3744B"/>
    <w:rsid w:val="00B37C4C"/>
    <w:rsid w:val="00B40342"/>
    <w:rsid w:val="00B43CDE"/>
    <w:rsid w:val="00B46A8C"/>
    <w:rsid w:val="00B52564"/>
    <w:rsid w:val="00B60399"/>
    <w:rsid w:val="00B61DFF"/>
    <w:rsid w:val="00B76653"/>
    <w:rsid w:val="00B87185"/>
    <w:rsid w:val="00B91524"/>
    <w:rsid w:val="00B95800"/>
    <w:rsid w:val="00BA1CA5"/>
    <w:rsid w:val="00BA334E"/>
    <w:rsid w:val="00BA388F"/>
    <w:rsid w:val="00BC2051"/>
    <w:rsid w:val="00BC3EE4"/>
    <w:rsid w:val="00BD2AFB"/>
    <w:rsid w:val="00BD2C74"/>
    <w:rsid w:val="00BD77E9"/>
    <w:rsid w:val="00BD7CFA"/>
    <w:rsid w:val="00BE4001"/>
    <w:rsid w:val="00BE5BD2"/>
    <w:rsid w:val="00BE6C03"/>
    <w:rsid w:val="00C01A3C"/>
    <w:rsid w:val="00C10B41"/>
    <w:rsid w:val="00C122E5"/>
    <w:rsid w:val="00C322C6"/>
    <w:rsid w:val="00C35926"/>
    <w:rsid w:val="00C37247"/>
    <w:rsid w:val="00C37CF8"/>
    <w:rsid w:val="00C4310D"/>
    <w:rsid w:val="00C4503B"/>
    <w:rsid w:val="00C46198"/>
    <w:rsid w:val="00C50138"/>
    <w:rsid w:val="00C5497B"/>
    <w:rsid w:val="00C562CB"/>
    <w:rsid w:val="00C61DC1"/>
    <w:rsid w:val="00C65837"/>
    <w:rsid w:val="00C804E5"/>
    <w:rsid w:val="00C90571"/>
    <w:rsid w:val="00C90CAF"/>
    <w:rsid w:val="00C973FC"/>
    <w:rsid w:val="00CA6DE8"/>
    <w:rsid w:val="00CB0280"/>
    <w:rsid w:val="00CC66C7"/>
    <w:rsid w:val="00CD091B"/>
    <w:rsid w:val="00CD169D"/>
    <w:rsid w:val="00CD78F5"/>
    <w:rsid w:val="00CE0DC7"/>
    <w:rsid w:val="00CE2C8B"/>
    <w:rsid w:val="00CE2FAC"/>
    <w:rsid w:val="00CF0AD8"/>
    <w:rsid w:val="00CF0FDC"/>
    <w:rsid w:val="00CF4CC7"/>
    <w:rsid w:val="00CF516B"/>
    <w:rsid w:val="00D0431C"/>
    <w:rsid w:val="00D06620"/>
    <w:rsid w:val="00D12ABD"/>
    <w:rsid w:val="00D16DFD"/>
    <w:rsid w:val="00D30243"/>
    <w:rsid w:val="00D31A73"/>
    <w:rsid w:val="00D322FB"/>
    <w:rsid w:val="00D353D6"/>
    <w:rsid w:val="00D36B91"/>
    <w:rsid w:val="00D44941"/>
    <w:rsid w:val="00D524DA"/>
    <w:rsid w:val="00D53629"/>
    <w:rsid w:val="00D7118D"/>
    <w:rsid w:val="00DA5673"/>
    <w:rsid w:val="00DB766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5CEC"/>
    <w:rsid w:val="00E0614C"/>
    <w:rsid w:val="00E24354"/>
    <w:rsid w:val="00E31EBA"/>
    <w:rsid w:val="00E34B08"/>
    <w:rsid w:val="00E372D1"/>
    <w:rsid w:val="00E56A3F"/>
    <w:rsid w:val="00E732E6"/>
    <w:rsid w:val="00E74A2B"/>
    <w:rsid w:val="00E810FE"/>
    <w:rsid w:val="00E86248"/>
    <w:rsid w:val="00E910B1"/>
    <w:rsid w:val="00E921B7"/>
    <w:rsid w:val="00E951AF"/>
    <w:rsid w:val="00E95E3F"/>
    <w:rsid w:val="00E96C1E"/>
    <w:rsid w:val="00EA2590"/>
    <w:rsid w:val="00EC227A"/>
    <w:rsid w:val="00EC242A"/>
    <w:rsid w:val="00EC335C"/>
    <w:rsid w:val="00ED1A0A"/>
    <w:rsid w:val="00ED4CED"/>
    <w:rsid w:val="00EE082E"/>
    <w:rsid w:val="00EE56F0"/>
    <w:rsid w:val="00EF72D5"/>
    <w:rsid w:val="00F02F12"/>
    <w:rsid w:val="00F07B13"/>
    <w:rsid w:val="00F14754"/>
    <w:rsid w:val="00F21927"/>
    <w:rsid w:val="00F2518D"/>
    <w:rsid w:val="00F25279"/>
    <w:rsid w:val="00F2724D"/>
    <w:rsid w:val="00F37FD3"/>
    <w:rsid w:val="00F40E49"/>
    <w:rsid w:val="00F67C09"/>
    <w:rsid w:val="00F757C6"/>
    <w:rsid w:val="00F83BC1"/>
    <w:rsid w:val="00F90DF2"/>
    <w:rsid w:val="00F914AB"/>
    <w:rsid w:val="00F96F32"/>
    <w:rsid w:val="00FA7B80"/>
    <w:rsid w:val="00FB627A"/>
    <w:rsid w:val="00FC21A1"/>
    <w:rsid w:val="00FC5649"/>
    <w:rsid w:val="00FD16A7"/>
    <w:rsid w:val="00FD3DFA"/>
    <w:rsid w:val="00FD4CD4"/>
    <w:rsid w:val="00FD79E5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E56F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56F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F6A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cje.gaz-system.pl/423-lista/d/447/13/" TargetMode="External"/><Relationship Id="rId13" Type="http://schemas.openxmlformats.org/officeDocument/2006/relationships/hyperlink" Target="https://regulacje.gaz-system.pl/423-lista/d/10555/5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egulacje.gaz-system.pl/423-lista/d/479/5/" TargetMode="External"/><Relationship Id="rId17" Type="http://schemas.openxmlformats.org/officeDocument/2006/relationships/hyperlink" Target="https://nowy-intranet.gaz-system.pl/media/download/3327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gulacje.gaz-system.pl/423-lista/d/10522/13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gulacje.gaz-system.pl/423-lista/d/485/5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gulacje.gaz-system.pl/423-lista/d/484/13/" TargetMode="External"/><Relationship Id="rId10" Type="http://schemas.openxmlformats.org/officeDocument/2006/relationships/hyperlink" Target="https://regulacje.gaz-system.pl/423-lista/d/466/5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egulacje.gaz-system.pl/423-lista/d/10620/13/" TargetMode="External"/><Relationship Id="rId14" Type="http://schemas.openxmlformats.org/officeDocument/2006/relationships/hyperlink" Target="https://regulacje.gaz-system.pl/423-lista/d/10585/5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Miecznikowska Magdalena</cp:lastModifiedBy>
  <cp:revision>16</cp:revision>
  <cp:lastPrinted>2021-11-21T11:57:00Z</cp:lastPrinted>
  <dcterms:created xsi:type="dcterms:W3CDTF">2024-02-27T11:06:00Z</dcterms:created>
  <dcterms:modified xsi:type="dcterms:W3CDTF">2024-03-27T11:51:00Z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